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Andrew Proctor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F1583F" w:rsidRDefault="00C9414B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ndrew Proctor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National Eczema Society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11 Murray Street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NW1 9RE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aproctor@eczema.org</w:t>
            </w:r>
          </w:p>
          <w:p w:rsidR="0097780E" w:rsidRPr="0097780E" w:rsidRDefault="0097780E" w:rsidP="00600B60">
            <w:pPr>
              <w:pStyle w:val="11TableHeader"/>
              <w:rPr>
                <w:b w:val="0"/>
                <w:color w:val="000000"/>
                <w:sz w:val="18"/>
              </w:rPr>
            </w:pP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C9414B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C9414B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C9414B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C9414B">
              <w:rPr>
                <w:color w:val="000000"/>
                <w:sz w:val="18"/>
              </w:rPr>
              <w:t>Date</w:t>
            </w:r>
          </w:p>
        </w:tc>
      </w:tr>
      <w:tr w:rsidR="00F1583F" w:rsidTr="00F15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1</w:t>
            </w:r>
          </w:p>
        </w:tc>
        <w:tc>
          <w:tcPr>
            <w:tcW w:w="1714" w:type="dxa"/>
          </w:tcPr>
          <w:p w:rsidR="00F1583F" w:rsidRDefault="00C941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F1583F" w:rsidRDefault="00C941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External Relations, University of Sussex</w:t>
            </w:r>
          </w:p>
        </w:tc>
        <w:tc>
          <w:tcPr>
            <w:tcW w:w="1149" w:type="dxa"/>
          </w:tcPr>
          <w:p w:rsidR="00F1583F" w:rsidRDefault="00C94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1999</w:t>
            </w:r>
          </w:p>
        </w:tc>
        <w:tc>
          <w:tcPr>
            <w:tcW w:w="938" w:type="dxa"/>
          </w:tcPr>
          <w:p w:rsidR="00F1583F" w:rsidRDefault="00C94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2002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F1583F" w:rsidTr="00F15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1</w:t>
            </w:r>
          </w:p>
        </w:tc>
        <w:tc>
          <w:tcPr>
            <w:tcW w:w="8934" w:type="dxa"/>
          </w:tcPr>
          <w:p w:rsidR="00F1583F" w:rsidRDefault="00C941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#GOALS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E9024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 xml:space="preserve">ublished </w:t>
            </w:r>
            <w:r w:rsidR="00E9024C">
              <w:rPr>
                <w:color w:val="000000"/>
                <w:sz w:val="18"/>
              </w:rPr>
              <w:t>Date</w:t>
            </w:r>
          </w:p>
        </w:tc>
      </w:tr>
      <w:tr w:rsidR="00F1583F" w:rsidTr="00F15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1</w:t>
            </w:r>
          </w:p>
        </w:tc>
        <w:tc>
          <w:tcPr>
            <w:tcW w:w="8934" w:type="dxa"/>
          </w:tcPr>
          <w:p w:rsidR="00F1583F" w:rsidRDefault="00C941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Society for Paediatric and Adolescent Dermatology assessment and support of mental health in children and young people with skin conditions: a multidisciplinary expert consensus statement and recommendations, British Society of Paediatric and Adolescent Dermatology (BSPAD) Mental health Consensus Recommendation Development Group (CRDG), 15-Sep-2023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F1583F" w:rsidTr="00F15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1</w:t>
            </w:r>
          </w:p>
        </w:tc>
        <w:tc>
          <w:tcPr>
            <w:tcW w:w="8934" w:type="dxa"/>
          </w:tcPr>
          <w:p w:rsidR="00F1583F" w:rsidRDefault="00C941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Do parents and carers of children with eczema understand topical steroid potency? Results of a patient survey, Speaker, 29-Jun-2023, Liverpool, United Kingdom</w:t>
            </w:r>
          </w:p>
        </w:tc>
      </w:tr>
      <w:tr w:rsidR="00F1583F" w:rsidTr="00F15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2</w:t>
            </w:r>
          </w:p>
        </w:tc>
        <w:tc>
          <w:tcPr>
            <w:tcW w:w="8934" w:type="dxa"/>
          </w:tcPr>
          <w:p w:rsidR="00F1583F" w:rsidRDefault="00C9414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What are your patients seeking from National Eczema Society?, Speaker, 7-Jul-2022, Glasgow, United Kingdom</w:t>
            </w:r>
          </w:p>
        </w:tc>
      </w:tr>
      <w:tr w:rsidR="00F1583F" w:rsidTr="00F15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3</w:t>
            </w:r>
          </w:p>
        </w:tc>
        <w:tc>
          <w:tcPr>
            <w:tcW w:w="8934" w:type="dxa"/>
          </w:tcPr>
          <w:p w:rsidR="00F1583F" w:rsidRDefault="00C941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Topical Steroid Withdrawal - fact or fiction?, Speaker</w:t>
            </w:r>
          </w:p>
        </w:tc>
      </w:tr>
      <w:tr w:rsidR="00F1583F" w:rsidTr="00F15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4</w:t>
            </w:r>
          </w:p>
        </w:tc>
        <w:tc>
          <w:tcPr>
            <w:tcW w:w="8934" w:type="dxa"/>
          </w:tcPr>
          <w:p w:rsidR="00F1583F" w:rsidRDefault="00C9414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The use of systemic immunomodulatory agents in the treatment of children and adolescents with atopic eczema: lessons from the UK–Irish Atopic Eczema Systemic Therapy (A-STAR) Register, Speaker</w:t>
            </w:r>
          </w:p>
        </w:tc>
      </w:tr>
      <w:tr w:rsidR="00F1583F" w:rsidTr="00F15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5</w:t>
            </w:r>
          </w:p>
        </w:tc>
        <w:tc>
          <w:tcPr>
            <w:tcW w:w="8934" w:type="dxa"/>
          </w:tcPr>
          <w:p w:rsidR="00F1583F" w:rsidRDefault="00C941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Primary Care Dermatology Society Autumn Dermatology Meeting, National Eczema Society: Challenges patient faces, Speaker, 12-Sep-2019, London, United Kingdom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C9414B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C9414B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C9414B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F1583F" w:rsidTr="00F15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1</w:t>
            </w:r>
          </w:p>
        </w:tc>
        <w:tc>
          <w:tcPr>
            <w:tcW w:w="8934" w:type="dxa"/>
          </w:tcPr>
          <w:p w:rsidR="00F1583F" w:rsidRDefault="00C941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Chief Executive Officer</w:t>
            </w:r>
            <w:r>
              <w:t>: National Eczema Society (Jan-2018)</w:t>
            </w:r>
          </w:p>
        </w:tc>
      </w:tr>
      <w:tr w:rsidR="00F1583F" w:rsidTr="00F15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2</w:t>
            </w:r>
          </w:p>
        </w:tc>
        <w:tc>
          <w:tcPr>
            <w:tcW w:w="8934" w:type="dxa"/>
          </w:tcPr>
          <w:p w:rsidR="00F1583F" w:rsidRDefault="00C9414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Steering Committee, Global Patient Initiative to Improve Eczema Care</w:t>
            </w:r>
          </w:p>
        </w:tc>
      </w:tr>
      <w:tr w:rsidR="00F1583F" w:rsidTr="00F15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3</w:t>
            </w:r>
          </w:p>
        </w:tc>
        <w:tc>
          <w:tcPr>
            <w:tcW w:w="8934" w:type="dxa"/>
          </w:tcPr>
          <w:p w:rsidR="00F1583F" w:rsidRDefault="00C941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Director</w:t>
            </w:r>
            <w:r>
              <w:t>: Service Development, RSAS (May-2017 - Dec-2017)</w:t>
            </w:r>
          </w:p>
        </w:tc>
      </w:tr>
      <w:tr w:rsidR="00F1583F" w:rsidTr="00F15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4</w:t>
            </w:r>
          </w:p>
        </w:tc>
        <w:tc>
          <w:tcPr>
            <w:tcW w:w="8934" w:type="dxa"/>
          </w:tcPr>
          <w:p w:rsidR="00F1583F" w:rsidRDefault="00C9414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Director</w:t>
            </w:r>
            <w:r>
              <w:t>: Advice and Content, Asthma Lung UK (Apr-2015 - Dec-2016)</w:t>
            </w:r>
          </w:p>
        </w:tc>
      </w:tr>
      <w:tr w:rsidR="00F1583F" w:rsidTr="00F15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5</w:t>
            </w:r>
          </w:p>
        </w:tc>
        <w:tc>
          <w:tcPr>
            <w:tcW w:w="8934" w:type="dxa"/>
          </w:tcPr>
          <w:p w:rsidR="00F1583F" w:rsidRDefault="00C941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Head</w:t>
            </w:r>
            <w:r>
              <w:t>: Knowledge, Alzheimer's Society (Jan-2009 - Aug-2014)</w:t>
            </w:r>
          </w:p>
        </w:tc>
      </w:tr>
      <w:tr w:rsidR="00F1583F" w:rsidTr="00F15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6</w:t>
            </w:r>
          </w:p>
        </w:tc>
        <w:tc>
          <w:tcPr>
            <w:tcW w:w="8934" w:type="dxa"/>
          </w:tcPr>
          <w:p w:rsidR="00F1583F" w:rsidRDefault="00C9414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Head</w:t>
            </w:r>
            <w:r>
              <w:t>: Information and Publications, Asthma Lung UK (2007 - 2008)</w:t>
            </w:r>
          </w:p>
        </w:tc>
      </w:tr>
      <w:tr w:rsidR="00F1583F" w:rsidTr="00F15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7</w:t>
            </w:r>
          </w:p>
        </w:tc>
        <w:tc>
          <w:tcPr>
            <w:tcW w:w="8934" w:type="dxa"/>
          </w:tcPr>
          <w:p w:rsidR="00F1583F" w:rsidRDefault="00C941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Director</w:t>
            </w:r>
            <w:r>
              <w:t>: Communications, Action Medical Research (2002 - 2007)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024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</w:t>
            </w:r>
            <w:r w:rsidR="00E9024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F1583F" w:rsidTr="00F15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1</w:t>
            </w:r>
          </w:p>
        </w:tc>
        <w:tc>
          <w:tcPr>
            <w:tcW w:w="8934" w:type="dxa"/>
          </w:tcPr>
          <w:p w:rsidR="00F1583F" w:rsidRDefault="001C6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C9414B">
                <w:rPr>
                  <w:color w:val="0000FF" w:themeColor="hyperlink"/>
                  <w:u w:val="single"/>
                </w:rPr>
                <w:t>37925627</w:t>
              </w:r>
            </w:hyperlink>
            <w:r w:rsidR="00C9414B">
              <w:t xml:space="preserve"> ['Moss C', 'Haider Z', '</w:t>
            </w:r>
            <w:r w:rsidR="00C9414B">
              <w:rPr>
                <w:b/>
                <w:u w:val="single"/>
              </w:rPr>
              <w:t>Proctor A</w:t>
            </w:r>
            <w:r w:rsidR="00C9414B">
              <w:t>'], Do people with eczema and their carers understand topical steroid potency? Results of two surveys, 31-Oct-2023, 31-Oct-2023, Clinical and experimental dermatology</w:t>
            </w:r>
          </w:p>
        </w:tc>
      </w:tr>
      <w:tr w:rsidR="00F1583F" w:rsidTr="00F15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2</w:t>
            </w:r>
          </w:p>
        </w:tc>
        <w:tc>
          <w:tcPr>
            <w:tcW w:w="8934" w:type="dxa"/>
          </w:tcPr>
          <w:p w:rsidR="00F1583F" w:rsidRDefault="001C6A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C9414B">
                <w:rPr>
                  <w:color w:val="0000FF" w:themeColor="hyperlink"/>
                  <w:u w:val="single"/>
                </w:rPr>
                <w:t>36787284</w:t>
              </w:r>
            </w:hyperlink>
            <w:r w:rsidR="00C9414B">
              <w:t xml:space="preserve"> ['Moss C', 'Ross K', '</w:t>
            </w:r>
            <w:r w:rsidR="00C9414B">
              <w:rPr>
                <w:b/>
                <w:u w:val="single"/>
              </w:rPr>
              <w:t>Proctor A</w:t>
            </w:r>
            <w:r w:rsidR="00C9414B">
              <w:t>'], Topical steroid withdrawal is not a myth. Comment on '#corticophobia: a review on online misinformation related to topical steroids', 5-Jun-2023, Clinical and experimental dermatology, 48(6):697</w:t>
            </w:r>
          </w:p>
        </w:tc>
      </w:tr>
      <w:tr w:rsidR="00F1583F" w:rsidTr="00F15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3</w:t>
            </w:r>
          </w:p>
        </w:tc>
        <w:tc>
          <w:tcPr>
            <w:tcW w:w="8934" w:type="dxa"/>
          </w:tcPr>
          <w:p w:rsidR="00F1583F" w:rsidRDefault="001C6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C9414B">
                <w:rPr>
                  <w:color w:val="0000FF" w:themeColor="hyperlink"/>
                  <w:u w:val="single"/>
                </w:rPr>
                <w:t>36332836</w:t>
              </w:r>
            </w:hyperlink>
            <w:r w:rsidR="00C9414B">
              <w:t xml:space="preserve"> ['Capozza K', 'Funk M', 'Hering M', 'Lang J', 'Merhand S', 'Manion R', 'Orevillo K', 'Picozza M', '</w:t>
            </w:r>
            <w:r w:rsidR="00C9414B">
              <w:rPr>
                <w:b/>
                <w:u w:val="single"/>
              </w:rPr>
              <w:t>Proctor A</w:t>
            </w:r>
            <w:r w:rsidR="00C9414B">
              <w:t>', 'Schwennesen T', 'Begolka WS', 'Tullos K', 'Talent C', 'Tu M', 'Vastrup AS', 'Schwartz A'], Patients' and Caregivers' Experiences With Atopic Dermatitis-Related Burden, Medical Care, and Treatments in 8 Countries, Jan-2023, 2-Nov-2022, The journal of allergy and clinical immunology. In practice, 11(1):264-273.e1</w:t>
            </w:r>
          </w:p>
        </w:tc>
      </w:tr>
      <w:tr w:rsidR="00F1583F" w:rsidTr="00F15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4</w:t>
            </w:r>
          </w:p>
        </w:tc>
        <w:tc>
          <w:tcPr>
            <w:tcW w:w="8934" w:type="dxa"/>
          </w:tcPr>
          <w:p w:rsidR="00F1583F" w:rsidRDefault="001C6A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C9414B">
                <w:rPr>
                  <w:color w:val="0000FF" w:themeColor="hyperlink"/>
                  <w:u w:val="single"/>
                </w:rPr>
                <w:t>36637151</w:t>
              </w:r>
            </w:hyperlink>
            <w:r w:rsidR="00C9414B">
              <w:t xml:space="preserve"> ['Haider Z', '</w:t>
            </w:r>
            <w:r w:rsidR="00C9414B">
              <w:rPr>
                <w:b/>
                <w:u w:val="single"/>
              </w:rPr>
              <w:t>Proctor A</w:t>
            </w:r>
            <w:r w:rsidR="00C9414B">
              <w:t>', 'Moss C'], Potency of topical steroids should be clearly labelled on all packaging, 22-Feb-2023, The British journal of dermatology, 188(3):427-428</w:t>
            </w:r>
          </w:p>
        </w:tc>
      </w:tr>
      <w:tr w:rsidR="00F1583F" w:rsidTr="00F15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5</w:t>
            </w:r>
          </w:p>
        </w:tc>
        <w:tc>
          <w:tcPr>
            <w:tcW w:w="8934" w:type="dxa"/>
          </w:tcPr>
          <w:p w:rsidR="00F1583F" w:rsidRDefault="001C6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C9414B">
                <w:rPr>
                  <w:color w:val="0000FF" w:themeColor="hyperlink"/>
                  <w:u w:val="single"/>
                </w:rPr>
                <w:t>36763872</w:t>
              </w:r>
            </w:hyperlink>
            <w:r w:rsidR="00C9414B">
              <w:t xml:space="preserve"> ['Howells L', 'Broome H', 'Burleigh A', 'Hammond H', 'Ismail F', '</w:t>
            </w:r>
            <w:r w:rsidR="00C9414B">
              <w:rPr>
                <w:b/>
                <w:u w:val="single"/>
              </w:rPr>
              <w:t>Proctor A</w:t>
            </w:r>
            <w:r w:rsidR="00C9414B">
              <w:t>', 'Roberts A', 'Thomas KS', 'Leighton P'], Topical corticosteroid withdrawal syndrome: the patient community call for high-quality research, clear definitions and diagnostic criteria, 10-Feb-2023, The British journal of dermatology, 188(2):288-289</w:t>
            </w:r>
          </w:p>
        </w:tc>
      </w:tr>
      <w:tr w:rsidR="00F1583F" w:rsidTr="00F15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6</w:t>
            </w:r>
          </w:p>
        </w:tc>
        <w:tc>
          <w:tcPr>
            <w:tcW w:w="8934" w:type="dxa"/>
          </w:tcPr>
          <w:p w:rsidR="00F1583F" w:rsidRDefault="001C6A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C9414B">
                <w:rPr>
                  <w:color w:val="0000FF" w:themeColor="hyperlink"/>
                  <w:u w:val="single"/>
                </w:rPr>
                <w:t>35833942</w:t>
              </w:r>
            </w:hyperlink>
            <w:r w:rsidR="00C9414B">
              <w:t xml:space="preserve"> ['Cotter C', 'Burton T', '</w:t>
            </w:r>
            <w:r w:rsidR="00C9414B">
              <w:rPr>
                <w:b/>
                <w:u w:val="single"/>
              </w:rPr>
              <w:t>Proctor A</w:t>
            </w:r>
            <w:r w:rsidR="00C9414B">
              <w:t>', 'Moss C', 'Flohr C'], Topical steroid withdrawal syndrome: time to bridge the gap, Nov-2022, 20-Aug-2022, The British journal of dermatology, 187(5):780-781</w:t>
            </w:r>
          </w:p>
        </w:tc>
      </w:tr>
      <w:tr w:rsidR="00F1583F" w:rsidTr="00F15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7</w:t>
            </w:r>
          </w:p>
        </w:tc>
        <w:tc>
          <w:tcPr>
            <w:tcW w:w="8934" w:type="dxa"/>
          </w:tcPr>
          <w:p w:rsidR="00F1583F" w:rsidRDefault="001C6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C9414B">
                <w:rPr>
                  <w:color w:val="0000FF" w:themeColor="hyperlink"/>
                  <w:u w:val="single"/>
                </w:rPr>
                <w:t>36052766</w:t>
              </w:r>
            </w:hyperlink>
            <w:r w:rsidR="00C9414B">
              <w:t xml:space="preserve"> ['Capozza K', 'Vastrup A', '</w:t>
            </w:r>
            <w:r w:rsidR="00C9414B">
              <w:rPr>
                <w:b/>
                <w:u w:val="single"/>
              </w:rPr>
              <w:t>Proctor A</w:t>
            </w:r>
            <w:r w:rsidR="00C9414B">
              <w:t>', 'Roberts A', 'Picozza M', 'Manion R', 'Talent C', 'Hering M', 'Merhand S', 'Funk M', 'Tullos KZ', 'Arents BWM'], The sound of silence: where are the voices of patients in eczema guideline development?, Dec-2022, 2-Sep-2022, The British journal of dermatology, 187(6):1005-1006</w:t>
            </w:r>
          </w:p>
        </w:tc>
      </w:tr>
      <w:tr w:rsidR="00F1583F" w:rsidTr="00F15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1583F" w:rsidRDefault="00C9414B">
            <w:r>
              <w:t>8</w:t>
            </w:r>
          </w:p>
        </w:tc>
        <w:tc>
          <w:tcPr>
            <w:tcW w:w="8934" w:type="dxa"/>
          </w:tcPr>
          <w:p w:rsidR="00F1583F" w:rsidRDefault="001C6A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C9414B">
                <w:rPr>
                  <w:color w:val="0000FF" w:themeColor="hyperlink"/>
                  <w:u w:val="single"/>
                </w:rPr>
                <w:t>34736090</w:t>
              </w:r>
            </w:hyperlink>
            <w:r w:rsidR="00C9414B">
              <w:t xml:space="preserve"> ['El Badri S', 'Tahir B', 'Balachandran K', 'Bezecny P', 'Britton F', 'Davies M', 'Desouza K', 'Dixon S', 'Hills D', 'Moe M', 'Pigott T', '</w:t>
            </w:r>
            <w:r w:rsidR="00C9414B">
              <w:rPr>
                <w:b/>
                <w:u w:val="single"/>
              </w:rPr>
              <w:t>Proctor A</w:t>
            </w:r>
            <w:r w:rsidR="00C9414B">
              <w:t>', 'Shah Y', 'Simcock R', 'Stansfeld A', 'Synowiec A', 'Theodoulou M', 'Verrill M', 'Wadhawan A', 'Harper-Wynne C', 'Wilson C'], Palbociclib in combination with aromatase inhibitors in patients ≥ 75 years with oestrogen receptor-positive, human epidermal growth factor receptor 2 negative advanced breast cancer: A real-world multicentre UK study, Dec-2021, 28-Oct-2021, Breast (Edinburgh, Scotland), 60:199-205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1C6ABD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20">
              <w:r w:rsidR="002433E1">
                <w:rPr>
                  <w:color w:val="0000FF" w:themeColor="hyperlink"/>
                  <w:u w:val="single"/>
                </w:rPr>
                <w:t>View KOL Netw</w:t>
              </w:r>
              <w:r w:rsidR="002433E1">
                <w:rPr>
                  <w:color w:val="0000FF" w:themeColor="hyperlink"/>
                  <w:u w:val="single"/>
                </w:rPr>
                <w:t>o</w:t>
              </w:r>
              <w:r w:rsidR="002433E1">
                <w:rPr>
                  <w:color w:val="0000FF" w:themeColor="hyperlink"/>
                  <w:u w:val="single"/>
                </w:rPr>
                <w:t>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F1583F" w:rsidRDefault="00C9414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F1583F" w:rsidRDefault="00C94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F1583F" w:rsidRDefault="00C9414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Carsten Flohr; Ira Madan; Anthony Paul Bewley; Jemima Elizabeth Mellerio; Ian Richard White; Catherine Howard Smith; Richard Thomas Woolf; John Alexander McGrath; Andrew Edward Pink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F1583F" w:rsidRDefault="00C941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Michael John Cork; Anthony Paul Bewley; Donna Allison Thompson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F1583F" w:rsidRDefault="00C9414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Anthony Paul Bewley; Alison Margaret Layton; Nicholas John Reynolds; Hywel Charles Williams; Deirdre Anne Buckley; Kim Suzanne Thomas; Chandralekha Gooptu Bertram; Karen Elizabeth Harman; Michael Roger Ardern-Jones; Richard Michael Azurdia; Catherine Mary Green; Catherine Howard Smith; Robert Stewart Dawe; John Alexander McGrath; Richard Bruce Warren; Donna Allison Thompson; Fiona Cowdell; Graham Alexander Johnston; Shanti Maria Binti Ayob; Jane E Nixon; Tanya Ownsworth Bleiker; Alan David Irvine; Stephen Mark Wilkinson; Jemima Elizabeth Mellerio; Ian Richard White; John Thomas Lear; Faheem Latheef; Andrew Edward Pink; Richard Paul John Beresford Weller; Philippa Jane Cousen; Michael John Cork; Carolyn Rachel Charman; Brian Kirby; Carsten Flohr; Sally Helen Ibbotson; Christopher Ernest Maitland Griffiths; Richard Thomas Woolf; Mohammed Mahbub Ulhaque Chowdhury; Mark Jeremy David Goodfield; Philip Jeremy Hampton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21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ABD" w:rsidRDefault="001C6ABD" w:rsidP="0087104C">
      <w:pPr>
        <w:spacing w:after="0" w:line="240" w:lineRule="auto"/>
      </w:pPr>
      <w:r>
        <w:separator/>
      </w:r>
    </w:p>
  </w:endnote>
  <w:endnote w:type="continuationSeparator" w:id="0">
    <w:p w:rsidR="001C6ABD" w:rsidRDefault="001C6ABD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02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1583F" w:rsidRDefault="00C9414B">
    <w:r>
      <w:rPr>
        <w:rStyle w:val="CommentStyle"/>
      </w:rPr>
      <w:t>Last Updated Date: 1</w:t>
    </w:r>
    <w:r w:rsidR="00E9024C">
      <w:rPr>
        <w:rStyle w:val="CommentStyle"/>
      </w:rPr>
      <w:t>2</w:t>
    </w:r>
    <w:r>
      <w:rPr>
        <w:rStyle w:val="CommentStyle"/>
      </w:rPr>
      <w:t>-Jan-2024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ABD" w:rsidRDefault="001C6ABD" w:rsidP="0087104C">
      <w:pPr>
        <w:spacing w:after="0" w:line="240" w:lineRule="auto"/>
      </w:pPr>
      <w:r>
        <w:separator/>
      </w:r>
    </w:p>
  </w:footnote>
  <w:footnote w:type="continuationSeparator" w:id="0">
    <w:p w:rsidR="001C6ABD" w:rsidRDefault="001C6ABD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C6A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B3DD5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0379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414B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024C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1583F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6787284" TargetMode="External"/><Relationship Id="rId18" Type="http://schemas.openxmlformats.org/officeDocument/2006/relationships/hyperlink" Target="https://pubmed.ncbi.nlm.nih.gov/36052766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7925627" TargetMode="External"/><Relationship Id="rId17" Type="http://schemas.openxmlformats.org/officeDocument/2006/relationships/hyperlink" Target="https://pubmed.ncbi.nlm.nih.gov/3583394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6763872" TargetMode="External"/><Relationship Id="rId20" Type="http://schemas.openxmlformats.org/officeDocument/2006/relationships/hyperlink" Target="../Mind%20Map/PiHCHE_0166_Andrew%20Proctor.jpg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6637151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473609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63328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A7973A-9B22-4804-A7C4-B32EF462617A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F5B691-80EB-4E4D-B7C1-A6BDE9E10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2023-05-13T07:02:00Z</dcterms:created>
  <dcterms:modified xsi:type="dcterms:W3CDTF">2024-01-12T06:29:00Z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